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780B" w14:textId="3F0CFBAB" w:rsidR="00641034" w:rsidRPr="00680158" w:rsidRDefault="00641034" w:rsidP="00680158">
      <w:pPr>
        <w:jc w:val="center"/>
        <w:rPr>
          <w:b/>
          <w:bCs/>
          <w:sz w:val="28"/>
          <w:szCs w:val="28"/>
        </w:rPr>
      </w:pPr>
      <w:r w:rsidRPr="00680158">
        <w:rPr>
          <w:b/>
          <w:bCs/>
          <w:sz w:val="28"/>
          <w:szCs w:val="28"/>
        </w:rPr>
        <w:t>Investor Update Notice</w:t>
      </w:r>
    </w:p>
    <w:p w14:paraId="208969FD" w14:textId="77777777" w:rsidR="00E75631" w:rsidRDefault="00641034" w:rsidP="00680158">
      <w:pPr>
        <w:jc w:val="center"/>
        <w:rPr>
          <w:b/>
          <w:bCs/>
          <w:sz w:val="28"/>
          <w:szCs w:val="28"/>
        </w:rPr>
      </w:pPr>
      <w:r w:rsidRPr="00680158">
        <w:rPr>
          <w:b/>
          <w:bCs/>
          <w:sz w:val="28"/>
          <w:szCs w:val="28"/>
        </w:rPr>
        <w:t xml:space="preserve">Issued By Pengana </w:t>
      </w:r>
      <w:r w:rsidR="00F16453">
        <w:rPr>
          <w:b/>
          <w:bCs/>
          <w:sz w:val="28"/>
          <w:szCs w:val="28"/>
        </w:rPr>
        <w:t>Investment Management</w:t>
      </w:r>
      <w:r w:rsidRPr="00680158">
        <w:rPr>
          <w:b/>
          <w:bCs/>
          <w:sz w:val="28"/>
          <w:szCs w:val="28"/>
        </w:rPr>
        <w:t xml:space="preserve"> Limited </w:t>
      </w:r>
    </w:p>
    <w:p w14:paraId="3A2FB582" w14:textId="4AF7D3E9" w:rsidR="00641034" w:rsidRPr="00680158" w:rsidRDefault="00641034" w:rsidP="00680158">
      <w:pPr>
        <w:jc w:val="center"/>
        <w:rPr>
          <w:b/>
          <w:bCs/>
          <w:sz w:val="28"/>
          <w:szCs w:val="28"/>
        </w:rPr>
      </w:pPr>
      <w:r w:rsidRPr="00680158">
        <w:rPr>
          <w:b/>
          <w:bCs/>
          <w:sz w:val="28"/>
          <w:szCs w:val="28"/>
        </w:rPr>
        <w:t xml:space="preserve">(ACN </w:t>
      </w:r>
      <w:r w:rsidR="00F16453">
        <w:rPr>
          <w:b/>
          <w:bCs/>
          <w:sz w:val="28"/>
          <w:szCs w:val="28"/>
        </w:rPr>
        <w:t>063 081 6</w:t>
      </w:r>
      <w:r w:rsidR="00E75631">
        <w:rPr>
          <w:b/>
          <w:bCs/>
          <w:sz w:val="28"/>
          <w:szCs w:val="28"/>
        </w:rPr>
        <w:t>12</w:t>
      </w:r>
      <w:r w:rsidRPr="00680158">
        <w:rPr>
          <w:b/>
          <w:bCs/>
          <w:sz w:val="28"/>
          <w:szCs w:val="28"/>
        </w:rPr>
        <w:t>, AFSL 2</w:t>
      </w:r>
      <w:r w:rsidR="00E75631">
        <w:rPr>
          <w:b/>
          <w:bCs/>
          <w:sz w:val="28"/>
          <w:szCs w:val="28"/>
        </w:rPr>
        <w:t>19462</w:t>
      </w:r>
      <w:r w:rsidRPr="00680158">
        <w:rPr>
          <w:b/>
          <w:bCs/>
          <w:sz w:val="28"/>
          <w:szCs w:val="28"/>
        </w:rPr>
        <w:t>)</w:t>
      </w:r>
    </w:p>
    <w:p w14:paraId="34126C67" w14:textId="77777777" w:rsidR="00641034" w:rsidRDefault="00641034"/>
    <w:p w14:paraId="35E4D7FB" w14:textId="40F98466" w:rsidR="00641034" w:rsidRDefault="00641034" w:rsidP="00B42590">
      <w:pPr>
        <w:jc w:val="both"/>
      </w:pPr>
      <w:r>
        <w:t>Pengana Capital Group has recently undertaken a consolidation process in respect of its service providers with a view to reducing the number of providers used by the group. As a result of this consolidation process, with effect from 26 Ma</w:t>
      </w:r>
      <w:r w:rsidR="00680158">
        <w:t>y</w:t>
      </w:r>
      <w:r>
        <w:t xml:space="preserve"> 2023, Ernst &amp; Young has been appointed as</w:t>
      </w:r>
      <w:r w:rsidR="00680158">
        <w:t xml:space="preserve"> compliance plan</w:t>
      </w:r>
      <w:r>
        <w:t xml:space="preserve"> auditor in place of PricewaterhouseCoopers for the following registered scheme: </w:t>
      </w:r>
    </w:p>
    <w:p w14:paraId="01A3782C" w14:textId="77777777" w:rsidR="00680158" w:rsidRDefault="00680158" w:rsidP="00B42590">
      <w:pPr>
        <w:jc w:val="both"/>
      </w:pPr>
    </w:p>
    <w:p w14:paraId="4D6AEC1A" w14:textId="4A391DD0" w:rsidR="00680158" w:rsidRDefault="00641034" w:rsidP="00B42590">
      <w:pPr>
        <w:jc w:val="both"/>
      </w:pPr>
      <w:r>
        <w:t xml:space="preserve">Pengana </w:t>
      </w:r>
      <w:r w:rsidR="001143B2">
        <w:t>Private Equity Trust</w:t>
      </w:r>
      <w:r>
        <w:t xml:space="preserve"> (</w:t>
      </w:r>
      <w:r w:rsidR="001143B2">
        <w:t>ASX:PE1) (</w:t>
      </w:r>
      <w:r>
        <w:t xml:space="preserve">ARSN </w:t>
      </w:r>
      <w:r w:rsidR="004444E8">
        <w:t>630 923 643</w:t>
      </w:r>
      <w:r>
        <w:t xml:space="preserve">) </w:t>
      </w:r>
    </w:p>
    <w:sectPr w:rsidR="0068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5"/>
    <w:rsid w:val="001143B2"/>
    <w:rsid w:val="004444E8"/>
    <w:rsid w:val="00607BE2"/>
    <w:rsid w:val="00641034"/>
    <w:rsid w:val="00680158"/>
    <w:rsid w:val="009244F9"/>
    <w:rsid w:val="00994E65"/>
    <w:rsid w:val="00B42590"/>
    <w:rsid w:val="00E75631"/>
    <w:rsid w:val="00F16453"/>
    <w:rsid w:val="00F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A0B7"/>
  <w15:chartTrackingRefBased/>
  <w15:docId w15:val="{E2C2682F-BB73-4AAC-9514-8E4A4E9C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7CAC66AFEF1488135014A4BC86142" ma:contentTypeVersion="17" ma:contentTypeDescription="Create a new document." ma:contentTypeScope="" ma:versionID="68a88b31d9e6957627e974606a21d653">
  <xsd:schema xmlns:xsd="http://www.w3.org/2001/XMLSchema" xmlns:xs="http://www.w3.org/2001/XMLSchema" xmlns:p="http://schemas.microsoft.com/office/2006/metadata/properties" xmlns:ns2="a6410fd1-80f6-4345-b259-c7f7005503cd" xmlns:ns3="98674576-3c7f-4941-958d-287fe4021e72" targetNamespace="http://schemas.microsoft.com/office/2006/metadata/properties" ma:root="true" ma:fieldsID="856fd36eefeda16f2a5b237a75233b95" ns2:_="" ns3:_="">
    <xsd:import namespace="a6410fd1-80f6-4345-b259-c7f7005503cd"/>
    <xsd:import namespace="98674576-3c7f-4941-958d-287fe4021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10fd1-80f6-4345-b259-c7f700550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05fb-ec6b-4433-ac1c-0e92378da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576-3c7f-4941-958d-287fe4021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e8201f-7c95-4b10-bab4-7c06ea2102f9}" ma:internalName="TaxCatchAll" ma:showField="CatchAllData" ma:web="98674576-3c7f-4941-958d-287fe4021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576-3c7f-4941-958d-287fe4021e72" xsi:nil="true"/>
    <lcf76f155ced4ddcb4097134ff3c332f xmlns="a6410fd1-80f6-4345-b259-c7f7005503cd">
      <Terms xmlns="http://schemas.microsoft.com/office/infopath/2007/PartnerControls"/>
    </lcf76f155ced4ddcb4097134ff3c332f>
    <_Flow_SignoffStatus xmlns="a6410fd1-80f6-4345-b259-c7f7005503cd" xsi:nil="true"/>
  </documentManagement>
</p:properties>
</file>

<file path=customXml/itemProps1.xml><?xml version="1.0" encoding="utf-8"?>
<ds:datastoreItem xmlns:ds="http://schemas.openxmlformats.org/officeDocument/2006/customXml" ds:itemID="{67AF2C37-77F7-487A-87AE-E849943B3459}"/>
</file>

<file path=customXml/itemProps2.xml><?xml version="1.0" encoding="utf-8"?>
<ds:datastoreItem xmlns:ds="http://schemas.openxmlformats.org/officeDocument/2006/customXml" ds:itemID="{1380F7AF-4E4C-4687-9241-2AD81486A2B5}"/>
</file>

<file path=customXml/itemProps3.xml><?xml version="1.0" encoding="utf-8"?>
<ds:datastoreItem xmlns:ds="http://schemas.openxmlformats.org/officeDocument/2006/customXml" ds:itemID="{0ADE0898-41F7-48FE-B73F-FB04F4301BE0}"/>
</file>

<file path=docMetadata/LabelInfo.xml><?xml version="1.0" encoding="utf-8"?>
<clbl:labelList xmlns:clbl="http://schemas.microsoft.com/office/2020/mipLabelMetadata">
  <clbl:label id="{7af5b350-9a3d-4103-8263-185f142fb34d}" enabled="0" method="" siteId="{7af5b350-9a3d-4103-8263-185f142fb3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Win</dc:creator>
  <cp:keywords/>
  <dc:description/>
  <cp:lastModifiedBy>Gloria Win</cp:lastModifiedBy>
  <cp:revision>9</cp:revision>
  <dcterms:created xsi:type="dcterms:W3CDTF">2023-05-25T04:34:00Z</dcterms:created>
  <dcterms:modified xsi:type="dcterms:W3CDTF">2023-05-25T04:40:00Z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0x010100DA47CAC66AFEF1488135014A4BC86142</vt:lpwstr>
  </property>
</Properties>
</file>